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8" w:rsidRDefault="00403438" w:rsidP="00403438">
      <w:pPr>
        <w:spacing w:line="560" w:lineRule="exac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附件：</w:t>
      </w:r>
    </w:p>
    <w:p w:rsidR="00403438" w:rsidRDefault="00403438" w:rsidP="004034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项目评审表</w:t>
      </w:r>
      <w:bookmarkEnd w:id="0"/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76"/>
        <w:gridCol w:w="992"/>
        <w:gridCol w:w="6342"/>
      </w:tblGrid>
      <w:tr w:rsidR="00403438" w:rsidTr="00C3482D">
        <w:trPr>
          <w:trHeight w:val="483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pStyle w:val="2"/>
              <w:spacing w:afterLines="20" w:after="62" w:line="440" w:lineRule="exact"/>
              <w:ind w:firstLineChars="0" w:firstLine="0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pStyle w:val="2"/>
              <w:spacing w:afterLines="20" w:after="62" w:line="440" w:lineRule="exact"/>
              <w:ind w:firstLineChars="0" w:firstLine="0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评分内容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pStyle w:val="2"/>
              <w:spacing w:afterLines="20" w:after="62" w:line="440" w:lineRule="exact"/>
              <w:ind w:firstLineChars="0" w:firstLine="0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pStyle w:val="2"/>
              <w:spacing w:afterLines="20" w:after="62" w:line="440" w:lineRule="exact"/>
              <w:ind w:firstLineChars="0" w:firstLine="0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评审标准</w:t>
            </w:r>
          </w:p>
        </w:tc>
      </w:tr>
      <w:tr w:rsidR="00403438" w:rsidTr="00C3482D">
        <w:trPr>
          <w:trHeight w:val="372"/>
          <w:jc w:val="center"/>
        </w:trPr>
        <w:tc>
          <w:tcPr>
            <w:tcW w:w="9323" w:type="dxa"/>
            <w:gridSpan w:val="4"/>
            <w:vAlign w:val="center"/>
          </w:tcPr>
          <w:p w:rsidR="00403438" w:rsidRDefault="00403438" w:rsidP="00C3482D">
            <w:pPr>
              <w:pStyle w:val="2"/>
              <w:spacing w:afterLines="20" w:after="62" w:line="44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商务评审细则（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55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分）</w:t>
            </w:r>
          </w:p>
        </w:tc>
      </w:tr>
      <w:tr w:rsidR="00403438" w:rsidTr="00C3482D">
        <w:trPr>
          <w:trHeight w:val="1667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同类培训项目业绩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="30" w:line="4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  <w:r>
              <w:rPr>
                <w:rFonts w:ascii="Times New Roman" w:hAnsi="Times New Roman"/>
                <w:bCs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供应商在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日起承担过</w:t>
            </w:r>
            <w:proofErr w:type="gramStart"/>
            <w:r>
              <w:rPr>
                <w:rFonts w:ascii="Times New Roman" w:hAnsi="Times New Roman"/>
                <w:szCs w:val="21"/>
              </w:rPr>
              <w:t>同类党政培训</w:t>
            </w:r>
            <w:proofErr w:type="gramEnd"/>
            <w:r>
              <w:rPr>
                <w:rFonts w:ascii="Times New Roman" w:hAnsi="Times New Roman"/>
                <w:szCs w:val="21"/>
              </w:rPr>
              <w:t>项目（不含企业）业绩，每提供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个得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分，最高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分。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/>
                <w:bCs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>注：提供培训</w:t>
            </w:r>
            <w:r>
              <w:rPr>
                <w:rFonts w:ascii="Times New Roman" w:hAnsi="Times New Roman" w:hint="eastAsia"/>
                <w:b/>
                <w:bCs/>
                <w:szCs w:val="21"/>
                <w:u w:val="single"/>
              </w:rPr>
              <w:t>服务</w:t>
            </w: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>合同复印件（需包含封面页、合同服务内容页、金额页、签章页）并加盖供应商公章，未按要求提供相关证明材料不得分。</w:t>
            </w:r>
          </w:p>
        </w:tc>
      </w:tr>
      <w:tr w:rsidR="00403438" w:rsidTr="00C3482D">
        <w:trPr>
          <w:trHeight w:val="5704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拟投入本项目服务团队情况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="30" w:line="4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  <w:r>
              <w:rPr>
                <w:rFonts w:ascii="Times New Roman" w:hAnsi="Times New Roman"/>
                <w:bCs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项目负责人：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具有丰富的</w:t>
            </w:r>
            <w:proofErr w:type="gramStart"/>
            <w:r>
              <w:rPr>
                <w:rFonts w:ascii="Times New Roman" w:hAnsi="Times New Roman"/>
                <w:szCs w:val="21"/>
              </w:rPr>
              <w:t>同类党政培训</w:t>
            </w:r>
            <w:proofErr w:type="gramEnd"/>
            <w:r>
              <w:rPr>
                <w:rFonts w:ascii="Times New Roman" w:hAnsi="Times New Roman"/>
                <w:szCs w:val="21"/>
              </w:rPr>
              <w:t>项目（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个及以上）负责或参与工作经验的，得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具有一般的</w:t>
            </w:r>
            <w:proofErr w:type="gramStart"/>
            <w:r>
              <w:rPr>
                <w:rFonts w:ascii="Times New Roman" w:hAnsi="Times New Roman"/>
                <w:szCs w:val="21"/>
              </w:rPr>
              <w:t>同类党政培训</w:t>
            </w:r>
            <w:proofErr w:type="gramEnd"/>
            <w:r>
              <w:rPr>
                <w:rFonts w:ascii="Times New Roman" w:hAnsi="Times New Roman"/>
                <w:szCs w:val="21"/>
              </w:rPr>
              <w:t>项目（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个以下）负责或参与经验的，得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其他不得分。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服务团队成员（</w:t>
            </w:r>
            <w:proofErr w:type="gramStart"/>
            <w:r>
              <w:rPr>
                <w:rFonts w:ascii="Times New Roman" w:hAnsi="Times New Roman"/>
                <w:szCs w:val="21"/>
              </w:rPr>
              <w:t>除项目</w:t>
            </w:r>
            <w:proofErr w:type="gramEnd"/>
            <w:r>
              <w:rPr>
                <w:rFonts w:ascii="Times New Roman" w:hAnsi="Times New Roman"/>
                <w:szCs w:val="21"/>
              </w:rPr>
              <w:t>负责人外）：提供详细、可行、合理的岗位安排表（包括人员名单、工作经验、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工作岗位等信息）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人员配置合理数量在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人及以上的得</w:t>
            </w:r>
            <w:r>
              <w:rPr>
                <w:rFonts w:ascii="Times New Roman" w:hAnsi="Times New Roman"/>
                <w:szCs w:val="21"/>
              </w:rPr>
              <w:t xml:space="preserve"> 5 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人员配置合理数量在</w:t>
            </w:r>
            <w:r>
              <w:rPr>
                <w:rFonts w:ascii="Times New Roman" w:hAnsi="Times New Roman"/>
                <w:szCs w:val="21"/>
              </w:rPr>
              <w:t>3~4</w:t>
            </w:r>
            <w:r>
              <w:rPr>
                <w:rFonts w:ascii="Times New Roman" w:hAnsi="Times New Roman"/>
                <w:szCs w:val="21"/>
              </w:rPr>
              <w:t>人的得</w:t>
            </w:r>
            <w:r>
              <w:rPr>
                <w:rFonts w:ascii="Times New Roman" w:hAnsi="Times New Roman"/>
                <w:szCs w:val="21"/>
              </w:rPr>
              <w:t xml:space="preserve"> 3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人员配置合理数量在</w:t>
            </w:r>
            <w:r>
              <w:rPr>
                <w:rFonts w:ascii="Times New Roman" w:hAnsi="Times New Roman"/>
                <w:szCs w:val="21"/>
              </w:rPr>
              <w:t>2~3</w:t>
            </w:r>
            <w:r>
              <w:rPr>
                <w:rFonts w:ascii="Times New Roman" w:hAnsi="Times New Roman"/>
                <w:szCs w:val="21"/>
              </w:rPr>
              <w:t>人的得</w:t>
            </w:r>
            <w:r>
              <w:rPr>
                <w:rFonts w:ascii="Times New Roman" w:hAnsi="Times New Roman"/>
                <w:szCs w:val="21"/>
              </w:rPr>
              <w:t xml:space="preserve"> 2 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其他不得分。</w:t>
            </w:r>
          </w:p>
          <w:p w:rsidR="00403438" w:rsidRDefault="00403438" w:rsidP="00C3482D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u w:val="single"/>
              </w:rPr>
              <w:t>注：提供以上人员的身份证以及截止至响应截止日前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>3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>个月内的供应商为其购买的社会保险证明材料复印件（若已退休返聘人员可提供退休证和服务合同，可不提供</w:t>
            </w:r>
            <w:proofErr w:type="gramStart"/>
            <w:r>
              <w:rPr>
                <w:rFonts w:ascii="Times New Roman" w:hAnsi="Times New Roman"/>
                <w:b/>
                <w:szCs w:val="21"/>
                <w:u w:val="single"/>
              </w:rPr>
              <w:t>社保证明</w:t>
            </w:r>
            <w:proofErr w:type="gramEnd"/>
            <w:r>
              <w:rPr>
                <w:rFonts w:ascii="Times New Roman" w:hAnsi="Times New Roman"/>
                <w:b/>
                <w:szCs w:val="21"/>
                <w:u w:val="single"/>
              </w:rPr>
              <w:t>），项目负责人必须提供职称证书复印件，并加盖供应商公章，不提供不得分。</w:t>
            </w:r>
          </w:p>
        </w:tc>
      </w:tr>
      <w:tr w:rsidR="00403438" w:rsidTr="00C3482D">
        <w:trPr>
          <w:trHeight w:val="2569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培训师资</w:t>
            </w:r>
          </w:p>
          <w:p w:rsidR="00403438" w:rsidRDefault="00403438" w:rsidP="00C3482D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情况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="30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要求具有聘用高水平培训师资的工作经验（同一人</w:t>
            </w:r>
            <w:proofErr w:type="gramStart"/>
            <w:r>
              <w:rPr>
                <w:rFonts w:ascii="Times New Roman" w:hAnsi="Times New Roman"/>
                <w:szCs w:val="21"/>
              </w:rPr>
              <w:t>不</w:t>
            </w:r>
            <w:proofErr w:type="gramEnd"/>
            <w:r>
              <w:rPr>
                <w:rFonts w:ascii="Times New Roman" w:hAnsi="Times New Roman"/>
                <w:szCs w:val="21"/>
              </w:rPr>
              <w:t>累计）。最高</w:t>
            </w:r>
            <w:r>
              <w:rPr>
                <w:rFonts w:ascii="Times New Roman" w:hAnsi="Times New Roman" w:hint="eastAsia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分。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曾聘用教授（正高级）人数：每提供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个得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分，最高得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曾聘用副教授（副高级）人数：每提供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个得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分，最高得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/>
                <w:szCs w:val="21"/>
              </w:rPr>
              <w:t>曾聘用专业领域知名学者或相关部门领导、业务骨干人数：每提供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个得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分，最高得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分；</w:t>
            </w:r>
          </w:p>
          <w:p w:rsidR="00403438" w:rsidRDefault="00403438" w:rsidP="00C3482D">
            <w:pPr>
              <w:pStyle w:val="1"/>
              <w:spacing w:line="380" w:lineRule="exact"/>
              <w:ind w:firstLineChars="0" w:firstLine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u w:val="single"/>
              </w:rPr>
              <w:t>注：提供培训师资名单信息（单位、职务、职称、联系方式等），聘书（协议书）复印件，并加盖供应商公章，不提供不得分。</w:t>
            </w:r>
          </w:p>
        </w:tc>
      </w:tr>
      <w:tr w:rsidR="00403438" w:rsidTr="00C3482D">
        <w:trPr>
          <w:trHeight w:val="1683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直接跟踪服务能力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  <w:u w:val="single"/>
              </w:rPr>
              <w:t>供应商在本地有驻点机构及工作人员得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>5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供应商承诺接到采购人开班通知后</w:t>
            </w:r>
            <w:r>
              <w:rPr>
                <w:rFonts w:ascii="Times New Roman" w:hAnsi="Times New Roman"/>
                <w:szCs w:val="21"/>
              </w:rPr>
              <w:t>24</w:t>
            </w:r>
            <w:r>
              <w:rPr>
                <w:rFonts w:ascii="Times New Roman" w:hAnsi="Times New Roman"/>
                <w:szCs w:val="21"/>
              </w:rPr>
              <w:t>个小时内出具方案得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分；</w:t>
            </w:r>
            <w:r>
              <w:rPr>
                <w:rFonts w:ascii="Times New Roman" w:hAnsi="Times New Roman"/>
                <w:szCs w:val="21"/>
              </w:rPr>
              <w:t>48</w:t>
            </w:r>
            <w:r>
              <w:rPr>
                <w:rFonts w:ascii="Times New Roman" w:hAnsi="Times New Roman"/>
                <w:szCs w:val="21"/>
              </w:rPr>
              <w:t>小时内出具方案得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分；不提供不得分。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注：提供场地租赁合同复印件、服务承诺书（格式自拟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  <w:r>
              <w:rPr>
                <w:rFonts w:ascii="Times New Roman" w:hAnsi="Times New Roman"/>
                <w:b/>
                <w:szCs w:val="21"/>
              </w:rPr>
              <w:t>并加盖供应商公章，不提供不得分。</w:t>
            </w:r>
          </w:p>
        </w:tc>
      </w:tr>
      <w:tr w:rsidR="00403438" w:rsidTr="00C3482D">
        <w:trPr>
          <w:trHeight w:val="988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后勤服务支撑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供应商提供交通、住宿、餐饮服务协议或合同，每提供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个得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分，最高得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分。</w:t>
            </w:r>
          </w:p>
          <w:p w:rsidR="00403438" w:rsidRDefault="00403438" w:rsidP="00C3482D">
            <w:pPr>
              <w:spacing w:beforeLines="10" w:before="31" w:after="30"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>注：每个类别至少提供</w:t>
            </w: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>个服务协议或者合同等证明材料，加盖供应商公章，不提供不得分。</w:t>
            </w:r>
          </w:p>
        </w:tc>
      </w:tr>
      <w:tr w:rsidR="00403438" w:rsidTr="00C3482D">
        <w:trPr>
          <w:trHeight w:val="90"/>
          <w:jc w:val="center"/>
        </w:trPr>
        <w:tc>
          <w:tcPr>
            <w:tcW w:w="9323" w:type="dxa"/>
            <w:gridSpan w:val="4"/>
            <w:vAlign w:val="center"/>
          </w:tcPr>
          <w:p w:rsidR="00403438" w:rsidRDefault="00403438" w:rsidP="00C3482D">
            <w:pPr>
              <w:pStyle w:val="2"/>
              <w:spacing w:afterLines="20" w:after="62" w:line="440" w:lineRule="exact"/>
              <w:ind w:firstLineChars="0" w:firstLine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技术评审细则（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45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分）</w:t>
            </w:r>
          </w:p>
        </w:tc>
      </w:tr>
      <w:tr w:rsidR="00403438" w:rsidTr="00C3482D">
        <w:trPr>
          <w:trHeight w:val="557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对项目的理解及熟悉程度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="30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根</w:t>
            </w:r>
            <w:r>
              <w:rPr>
                <w:rFonts w:ascii="Times New Roman" w:hAnsi="Times New Roman"/>
                <w:kern w:val="0"/>
                <w:szCs w:val="21"/>
              </w:rPr>
              <w:t>据供应商提供的项目理解描述进行评审：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kern w:val="0"/>
                <w:szCs w:val="21"/>
              </w:rPr>
              <w:t>熟悉项目情况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kern w:val="0"/>
                <w:szCs w:val="21"/>
              </w:rPr>
              <w:t>对项目背景、需求及实施要点的理解程度深入、透彻、清晰的，得</w:t>
            </w:r>
            <w:r>
              <w:rPr>
                <w:rFonts w:ascii="Times New Roman" w:hAnsi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kern w:val="0"/>
                <w:szCs w:val="21"/>
              </w:rPr>
              <w:t>分；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/>
                <w:kern w:val="0"/>
                <w:szCs w:val="21"/>
              </w:rPr>
              <w:t>基本熟悉项目情况，对项目背景、需求及实施要点的理解程度较深入、透彻、清晰的，得</w:t>
            </w: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分；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/>
                <w:kern w:val="0"/>
                <w:szCs w:val="21"/>
              </w:rPr>
              <w:t>对项目背景、需求及实施要点理解程度一般的，得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对项目情况不熟悉，对项目背景、需求及实施要点理解程度较差的，得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分。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Fonts w:ascii="Times New Roman" w:hAnsi="Times New Roman"/>
                <w:kern w:val="0"/>
                <w:szCs w:val="21"/>
              </w:rPr>
              <w:t>没有对项目背景、需求及实施要点作诠释的，不得分</w:t>
            </w:r>
          </w:p>
        </w:tc>
      </w:tr>
      <w:tr w:rsidR="00403438" w:rsidTr="00C3482D">
        <w:trPr>
          <w:trHeight w:val="1182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服务方案及</w:t>
            </w:r>
          </w:p>
          <w:p w:rsidR="00403438" w:rsidRDefault="00403438" w:rsidP="00C3482D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计划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="30" w:line="4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根据供应商提供的服务方案及计划内容进行评审：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</w:t>
            </w:r>
            <w:r>
              <w:rPr>
                <w:rFonts w:ascii="Times New Roman" w:hAnsi="Times New Roman"/>
                <w:bCs/>
                <w:szCs w:val="21"/>
              </w:rPr>
              <w:t>服务方案及计划详细、完整、可行，贴合采购人整体培训安排的程度高、符合采购人的实际情况，且具有针对性，得</w:t>
            </w:r>
            <w:r>
              <w:rPr>
                <w:rFonts w:ascii="Times New Roman" w:hAnsi="Times New Roman"/>
                <w:bCs/>
                <w:szCs w:val="21"/>
              </w:rPr>
              <w:t>15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</w:t>
            </w:r>
            <w:r>
              <w:rPr>
                <w:rFonts w:ascii="Times New Roman" w:hAnsi="Times New Roman"/>
                <w:bCs/>
                <w:szCs w:val="21"/>
              </w:rPr>
              <w:t>服务方案及计划较详细、完整、可行，贴合采购人整体培训安排的程度一般、基本符合采购人的实际情况，较有针对性的，得</w:t>
            </w:r>
            <w:r>
              <w:rPr>
                <w:rFonts w:ascii="Times New Roman" w:hAnsi="Times New Roman"/>
                <w:bCs/>
                <w:szCs w:val="21"/>
              </w:rPr>
              <w:t>10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3.</w:t>
            </w:r>
            <w:r>
              <w:rPr>
                <w:rFonts w:ascii="Times New Roman" w:hAnsi="Times New Roman"/>
                <w:bCs/>
                <w:szCs w:val="21"/>
              </w:rPr>
              <w:t>服务方案及计划的详细程度、完整性贴合采购整体培训安排程度较低、可行性及针对性一般的，得</w:t>
            </w:r>
            <w:r>
              <w:rPr>
                <w:rFonts w:ascii="Times New Roman" w:hAnsi="Times New Roman"/>
                <w:bCs/>
                <w:szCs w:val="21"/>
              </w:rPr>
              <w:t>5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4.</w:t>
            </w:r>
            <w:r>
              <w:rPr>
                <w:rFonts w:ascii="Times New Roman" w:hAnsi="Times New Roman"/>
                <w:bCs/>
                <w:szCs w:val="21"/>
              </w:rPr>
              <w:t>服务方案及计划不符合采购人的实际情况，没针对性，可行性较差的，得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5.</w:t>
            </w:r>
            <w:r>
              <w:rPr>
                <w:rFonts w:ascii="Times New Roman" w:hAnsi="Times New Roman"/>
                <w:bCs/>
                <w:szCs w:val="21"/>
              </w:rPr>
              <w:t>不提供方案不得分。</w:t>
            </w:r>
          </w:p>
        </w:tc>
      </w:tr>
      <w:tr w:rsidR="00403438" w:rsidTr="00C3482D">
        <w:trPr>
          <w:trHeight w:val="2801"/>
          <w:jc w:val="center"/>
        </w:trPr>
        <w:tc>
          <w:tcPr>
            <w:tcW w:w="713" w:type="dxa"/>
            <w:vAlign w:val="center"/>
          </w:tcPr>
          <w:p w:rsidR="00403438" w:rsidRDefault="00403438" w:rsidP="00C3482D">
            <w:pPr>
              <w:spacing w:beforeLines="10" w:before="31" w:afterLines="30" w:after="93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03438" w:rsidRDefault="00403438" w:rsidP="00C3482D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项目质量保证措施</w:t>
            </w:r>
          </w:p>
        </w:tc>
        <w:tc>
          <w:tcPr>
            <w:tcW w:w="992" w:type="dxa"/>
            <w:vAlign w:val="center"/>
          </w:tcPr>
          <w:p w:rsidR="00403438" w:rsidRDefault="00403438" w:rsidP="00C3482D">
            <w:pPr>
              <w:widowControl/>
              <w:spacing w:beforeLines="10" w:before="31" w:after="30"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  <w:tc>
          <w:tcPr>
            <w:tcW w:w="6342" w:type="dxa"/>
            <w:vAlign w:val="center"/>
          </w:tcPr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根据供应商提供的项目质量保障措施情况进行评审，项目质量保证措施需包含车辆、人员、医疗应急等保障措施：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</w:t>
            </w:r>
            <w:r>
              <w:rPr>
                <w:rFonts w:ascii="Times New Roman" w:hAnsi="Times New Roman"/>
                <w:bCs/>
                <w:szCs w:val="21"/>
              </w:rPr>
              <w:t>项目质量保证措施详细、合理、可行的，得</w:t>
            </w:r>
            <w:r>
              <w:rPr>
                <w:rFonts w:ascii="Times New Roman" w:hAnsi="Times New Roman"/>
                <w:bCs/>
                <w:szCs w:val="21"/>
              </w:rPr>
              <w:t>15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</w:t>
            </w:r>
            <w:r>
              <w:rPr>
                <w:rFonts w:ascii="Times New Roman" w:hAnsi="Times New Roman"/>
                <w:bCs/>
                <w:szCs w:val="21"/>
              </w:rPr>
              <w:t>项目质量保证措施较详细、合理、可行的，得</w:t>
            </w:r>
            <w:r>
              <w:rPr>
                <w:rFonts w:ascii="Times New Roman" w:hAnsi="Times New Roman"/>
                <w:bCs/>
                <w:szCs w:val="21"/>
              </w:rPr>
              <w:t>10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3.</w:t>
            </w:r>
            <w:r>
              <w:rPr>
                <w:rFonts w:ascii="Times New Roman" w:hAnsi="Times New Roman"/>
                <w:bCs/>
                <w:szCs w:val="21"/>
              </w:rPr>
              <w:t>项目质量保证措施的详细程度、合理性及可行性一般的，得</w:t>
            </w:r>
            <w:r>
              <w:rPr>
                <w:rFonts w:ascii="Times New Roman" w:hAnsi="Times New Roman"/>
                <w:bCs/>
                <w:szCs w:val="21"/>
              </w:rPr>
              <w:t>5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4.</w:t>
            </w:r>
            <w:r>
              <w:rPr>
                <w:rFonts w:ascii="Times New Roman" w:hAnsi="Times New Roman"/>
                <w:bCs/>
                <w:szCs w:val="21"/>
              </w:rPr>
              <w:t>项目质量保证措施不够详细，且合理性及可行性较差的，得</w:t>
            </w:r>
            <w:r>
              <w:rPr>
                <w:rFonts w:ascii="Times New Roman" w:hAnsi="Times New Roman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分；</w:t>
            </w:r>
          </w:p>
          <w:p w:rsidR="00403438" w:rsidRDefault="00403438" w:rsidP="00C3482D">
            <w:pPr>
              <w:spacing w:beforeLines="10" w:before="31" w:after="30" w:line="38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5.</w:t>
            </w:r>
            <w:r>
              <w:rPr>
                <w:rFonts w:ascii="Times New Roman" w:hAnsi="Times New Roman"/>
                <w:bCs/>
                <w:szCs w:val="21"/>
              </w:rPr>
              <w:t>不提供不得分。</w:t>
            </w:r>
          </w:p>
        </w:tc>
      </w:tr>
    </w:tbl>
    <w:p w:rsidR="00403438" w:rsidRDefault="00403438" w:rsidP="00403438">
      <w:pPr>
        <w:spacing w:line="20" w:lineRule="exact"/>
        <w:rPr>
          <w:rFonts w:ascii="Times New Roman" w:eastAsia="方正小标宋简体" w:hAnsi="Times New Roman"/>
          <w:sz w:val="44"/>
          <w:szCs w:val="44"/>
        </w:rPr>
      </w:pPr>
    </w:p>
    <w:p w:rsidR="00775B6A" w:rsidRDefault="00775B6A"/>
    <w:sectPr w:rsidR="00775B6A">
      <w:pgSz w:w="11906" w:h="16838"/>
      <w:pgMar w:top="964" w:right="1418" w:bottom="907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8"/>
    <w:rsid w:val="00403438"/>
    <w:rsid w:val="007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034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rsid w:val="00403438"/>
    <w:pPr>
      <w:ind w:firstLineChars="100" w:firstLine="420"/>
    </w:pPr>
  </w:style>
  <w:style w:type="paragraph" w:customStyle="1" w:styleId="2">
    <w:name w:val="正文缩进2格"/>
    <w:basedOn w:val="a"/>
    <w:qFormat/>
    <w:rsid w:val="00403438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p0">
    <w:name w:val="p0"/>
    <w:basedOn w:val="a"/>
    <w:qFormat/>
    <w:rsid w:val="00403438"/>
    <w:pPr>
      <w:widowControl/>
    </w:pPr>
    <w:rPr>
      <w:rFonts w:cs="宋体"/>
      <w:kern w:val="0"/>
      <w:szCs w:val="21"/>
    </w:rPr>
  </w:style>
  <w:style w:type="paragraph" w:styleId="a3">
    <w:name w:val="Body Text"/>
    <w:basedOn w:val="a"/>
    <w:link w:val="Char"/>
    <w:uiPriority w:val="99"/>
    <w:semiHidden/>
    <w:unhideWhenUsed/>
    <w:rsid w:val="00403438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403438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034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rsid w:val="00403438"/>
    <w:pPr>
      <w:ind w:firstLineChars="100" w:firstLine="420"/>
    </w:pPr>
  </w:style>
  <w:style w:type="paragraph" w:customStyle="1" w:styleId="2">
    <w:name w:val="正文缩进2格"/>
    <w:basedOn w:val="a"/>
    <w:qFormat/>
    <w:rsid w:val="00403438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p0">
    <w:name w:val="p0"/>
    <w:basedOn w:val="a"/>
    <w:qFormat/>
    <w:rsid w:val="00403438"/>
    <w:pPr>
      <w:widowControl/>
    </w:pPr>
    <w:rPr>
      <w:rFonts w:cs="宋体"/>
      <w:kern w:val="0"/>
      <w:szCs w:val="21"/>
    </w:rPr>
  </w:style>
  <w:style w:type="paragraph" w:styleId="a3">
    <w:name w:val="Body Text"/>
    <w:basedOn w:val="a"/>
    <w:link w:val="Char"/>
    <w:uiPriority w:val="99"/>
    <w:semiHidden/>
    <w:unhideWhenUsed/>
    <w:rsid w:val="00403438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40343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叶雅</dc:creator>
  <cp:lastModifiedBy>叶雅</cp:lastModifiedBy>
  <cp:revision>1</cp:revision>
  <dcterms:created xsi:type="dcterms:W3CDTF">2022-10-17T02:20:00Z</dcterms:created>
  <dcterms:modified xsi:type="dcterms:W3CDTF">2022-10-17T02:20:00Z</dcterms:modified>
</cp:coreProperties>
</file>