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outlineLvl w:val="2"/>
        <w:rPr>
          <w:rFonts w:hint="default" w:ascii="方正黑体简体" w:hAnsi="方正黑体简体" w:eastAsia="方正黑体简体" w:cs="方正黑体简体"/>
          <w:b w:val="0"/>
          <w:bCs/>
          <w:color w:val="00000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sz w:val="32"/>
          <w:szCs w:val="32"/>
        </w:rPr>
        <w:t>附件</w:t>
      </w:r>
      <w:r>
        <w:rPr>
          <w:rFonts w:hint="default" w:ascii="方正黑体简体" w:hAnsi="方正黑体简体" w:eastAsia="方正黑体简体" w:cs="方正黑体简体"/>
          <w:b w:val="0"/>
          <w:bCs/>
          <w:color w:val="000000"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江门市委党校致远楼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102教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室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LED显示屏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项目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技术要求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一、建设需求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我校致远楼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102教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室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拟进行装修改造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，建设LED显示大屏。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 xml:space="preserve">   二、建设目标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教室前端墙上安装1个高清LED显示大屏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显示屏净尺寸≥4.16m*2.4m、≤4.4m*2.6m。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 xml:space="preserve">  三、关键技术点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1. LED显示屏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1套，含LED显示屏面板、LED屏幕框架、信号接收板卡、配电箱、线缆等辅助显示器件辅材。LED主要参数满足以下要求：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>★★★显示屏净尺寸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≥4.16m*2.4m、≤4.4m*2.6m；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>★★★点距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≤1.86mm；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★平方像素密度 ≥288900点/㎡；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★刷新频率≥4200Hz；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★最大亮度≥800cd/㎡，可调；亮度均匀性 ＞0.95；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★对比度≥10000：1；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★屏幕水平视角 ≥175度，屏幕垂直视角 ≥175度；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★使用寿命 ≥10万小时；平均无故障时间 ≥1万小时；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★色度均匀性：-0.001＜Cx＜0.001，衰减率(工作3年) ≤15％ ，连续失控点 0，离散失控点 ＜0.0001，出厂时为0 ，盲点率 ＜0.0003，出厂时为0；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>★★★保修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LED厂家提供3年免费保修，需提供厂家盖章材料；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>★安装及修复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：将原有黑板拆卸并安装LED显示屏，安装完成后按装修风格进行收边修复。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信号发送盒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★具备带载面积≥390万像素，宽度≥8192点，高度≥4096点；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★具备输入分辨率≥1920×1200@60Hz，支持控制范围内自定义分辨率设置；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★具备对视频信号任意切换，裁剪，拼接，缩放；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★具备≥3画面显示，位置、大小可自由调节；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★具备独立音频输入和音频输出及HDMI音频解析输出；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★具备≥1路HDMI 1.4输入接口，≥2路DVI输入接口，≥1路3G-SDI输入接口，≥1路音频输入接口；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四进四出4k高清矩阵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★支持≥4个HDMI输入接口，≥4个HDMI输出接口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★最大输入输出分辨率≥3840×2160P@60Hz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★支持视频无缝切换、无闪屏、无黑屏。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无线投屏器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★标配1个USB传屏器；支持usb无线传屏，支持windows和mac电脑，仅通过usb口，同时完成传输和供电，无线传屏至接收端。支持对usb传屏器所插电脑的触摸反控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★支持无线接收Android系统、IOS系统、Mac OS系统、Windows7/8/10系统的镜像视频流。支持Mac OS系统、Windows系统反向显示主机端的内容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★Android镜像传屏支持传声音同时播放在线视频。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四、</w:t>
      </w:r>
      <w:r>
        <w:rPr>
          <w:rFonts w:hint="default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主要设备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参考</w:t>
      </w:r>
      <w:r>
        <w:rPr>
          <w:rFonts w:hint="default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技术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参数</w:t>
      </w: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350"/>
        <w:gridCol w:w="4996"/>
        <w:gridCol w:w="900"/>
        <w:gridCol w:w="1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设备名称</w:t>
            </w:r>
          </w:p>
        </w:tc>
        <w:tc>
          <w:tcPr>
            <w:tcW w:w="4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参考技术参数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数量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6" w:hRule="atLeast"/>
        </w:trPr>
        <w:tc>
          <w:tcPr>
            <w:tcW w:w="8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室内</w:t>
            </w:r>
            <w:r>
              <w:rPr>
                <w:rFonts w:hint="eastAsia" w:ascii="Times New Roman" w:hAnsi="Times New Roman" w:cs="Times New Roman"/>
                <w:szCs w:val="21"/>
              </w:rPr>
              <w:t>LED全彩显示屏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（含发送、接收板卡）</w:t>
            </w:r>
          </w:p>
        </w:tc>
        <w:tc>
          <w:tcPr>
            <w:tcW w:w="4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★★★1.显示屏净尺寸≥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cs="Times New Roman"/>
                <w:szCs w:val="21"/>
              </w:rPr>
              <w:t>.1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cs="Times New Roman"/>
                <w:szCs w:val="21"/>
              </w:rPr>
              <w:t>m*2.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cs="Times New Roman"/>
                <w:szCs w:val="21"/>
              </w:rPr>
              <w:t>m 、≤4.4m*2.6m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★★★2.物理点间距：≤1.86mm</w:t>
            </w:r>
            <w:r>
              <w:rPr>
                <w:rFonts w:hint="default" w:ascii="Times New Roman" w:hAnsi="Times New Roman" w:cs="Times New Roman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 xml:space="preserve">★3.平方像素密度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288900</w:t>
            </w:r>
            <w:r>
              <w:rPr>
                <w:rFonts w:hint="eastAsia" w:ascii="Times New Roman" w:hAnsi="Times New Roman" w:cs="Times New Roman"/>
                <w:szCs w:val="21"/>
              </w:rPr>
              <w:t>点/㎡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，屏体分辨率：2236*1290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★4.亮度 ≥800cd/㎡</w:t>
            </w:r>
            <w:r>
              <w:rPr>
                <w:rFonts w:hint="default" w:ascii="Times New Roman" w:hAnsi="Times New Roman" w:cs="Times New Roman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★5.亮度均匀性 ＞0.95</w:t>
            </w:r>
            <w:r>
              <w:rPr>
                <w:rFonts w:hint="default" w:ascii="Times New Roman" w:hAnsi="Times New Roman" w:cs="Times New Roman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★6.屏幕水平视角 ≥1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75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度 </w:t>
            </w:r>
            <w:r>
              <w:rPr>
                <w:rFonts w:hint="default" w:ascii="Times New Roman" w:hAnsi="Times New Roman" w:cs="Times New Roman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★7.屏幕垂直视角 ≥1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75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度</w:t>
            </w:r>
            <w:r>
              <w:rPr>
                <w:rFonts w:hint="default" w:ascii="Times New Roman" w:hAnsi="Times New Roman" w:cs="Times New Roman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★8.刷新频率 ≥4200Hz，可通过配套控制软件调节刷新率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 xml:space="preserve">★9.使用寿命 ≥10 万小时 </w:t>
            </w:r>
            <w:r>
              <w:rPr>
                <w:rFonts w:hint="default" w:ascii="Times New Roman" w:hAnsi="Times New Roman" w:cs="Times New Roman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★10.衰减率(工作 3 年) ≤10％</w:t>
            </w:r>
            <w:r>
              <w:rPr>
                <w:rFonts w:hint="default" w:ascii="Times New Roman" w:hAnsi="Times New Roman" w:cs="Times New Roman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★11.连续失控点 0</w:t>
            </w:r>
            <w:r>
              <w:rPr>
                <w:rFonts w:hint="default" w:ascii="Times New Roman" w:hAnsi="Times New Roman" w:cs="Times New Roman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 xml:space="preserve">★12.离散失控点 ＜0.0001，出厂时为 0 </w:t>
            </w:r>
            <w:r>
              <w:rPr>
                <w:rFonts w:hint="default" w:ascii="Times New Roman" w:hAnsi="Times New Roman" w:cs="Times New Roman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★13.盲点率 ＜0.0003，出厂时为 0</w:t>
            </w:r>
            <w:r>
              <w:rPr>
                <w:rFonts w:hint="default" w:ascii="Times New Roman" w:hAnsi="Times New Roman" w:cs="Times New Roman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★14.对比度≥10000：1</w:t>
            </w:r>
            <w:r>
              <w:rPr>
                <w:rFonts w:hint="default" w:ascii="Times New Roman" w:hAnsi="Times New Roman" w:cs="Times New Roman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★15.色度均匀性：-0.00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＜Cx＜0.00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★★★16.</w:t>
            </w:r>
            <w:r>
              <w:rPr>
                <w:rFonts w:hint="eastAsia" w:ascii="Times New Roman" w:hAnsi="Times New Roman" w:cs="Times New Roman"/>
                <w:b/>
                <w:bCs/>
                <w:szCs w:val="21"/>
                <w:lang w:eastAsia="zh-CN"/>
              </w:rPr>
              <w:t>保修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：厂家三年免费质保，需提供厂家盖章材料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17.结构特点 灯驱合一</w:t>
            </w:r>
            <w:r>
              <w:rPr>
                <w:rFonts w:hint="default" w:ascii="Times New Roman" w:hAnsi="Times New Roman" w:cs="Times New Roman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18.模组尺寸≤(长*宽)320mm*160mm</w:t>
            </w:r>
            <w:r>
              <w:rPr>
                <w:rFonts w:hint="default" w:ascii="Times New Roman" w:hAnsi="Times New Roman" w:cs="Times New Roman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19.峰值功耗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：</w:t>
            </w:r>
            <w:r>
              <w:rPr>
                <w:rFonts w:hint="eastAsia" w:ascii="Times New Roman" w:hAnsi="Times New Roman" w:cs="Times New Roman"/>
                <w:szCs w:val="21"/>
              </w:rPr>
              <w:t>≤500W/㎡；平均功耗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：</w:t>
            </w:r>
            <w:r>
              <w:rPr>
                <w:rFonts w:hint="eastAsia" w:ascii="Times New Roman" w:hAnsi="Times New Roman" w:cs="Times New Roman"/>
                <w:szCs w:val="21"/>
              </w:rPr>
              <w:t>≤125W/㎡</w:t>
            </w:r>
            <w:r>
              <w:rPr>
                <w:rFonts w:hint="default" w:ascii="Times New Roman" w:hAnsi="Times New Roman" w:cs="Times New Roman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 xml:space="preserve">20.灰度等级 红、绿、蓝各 12-14bits </w:t>
            </w:r>
            <w:r>
              <w:rPr>
                <w:rFonts w:hint="default" w:ascii="Times New Roman" w:hAnsi="Times New Roman" w:cs="Times New Roman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21. 使用环境 室内</w:t>
            </w:r>
            <w:r>
              <w:rPr>
                <w:rFonts w:hint="default" w:ascii="Times New Roman" w:hAnsi="Times New Roman" w:cs="Times New Roman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22.换帧频率 ≥60 帧/秒</w:t>
            </w:r>
            <w:r>
              <w:rPr>
                <w:rFonts w:hint="default" w:ascii="Times New Roman" w:hAnsi="Times New Roman" w:cs="Times New Roman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23.平均无故障时间 ≥1 万小时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24.屏幕水平平整度 ＜1mm/㎡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25.封装方式：采用表贴三合一铜线封装；LED封装形式：SMD1515黑灯</w:t>
            </w:r>
            <w:r>
              <w:rPr>
                <w:rFonts w:hint="default" w:ascii="Times New Roman" w:hAnsi="Times New Roman" w:cs="Times New Roman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26. 为防止金属离子迁移、线路短路现象，PCB采用FR-4四层板同等级或更高材料，PCB导线更宽、导线间距和过孔间距更大，能更好的杜绝模块黑屏、显示异常、灯珠缺色、毛毛虫等现象，表面沉金处理，板厚≥1.6mm，铜厚≥1盎司，TG≥150℃，PCB板表面具备防潮/防尘/防静电；（需提供得到CNAS认可的检测机构出具的检测报告作为该技术参数证明材料）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27.具备低蓝光模式，可在控制软件中选择30%、40%、70%三挡调节显示屏蓝光输出，有效减少蓝光辐射对眼睛的伤害；（需提供得到CNAS认可的检测机构出具的检测报告作为该技术参数证明材料）</w:t>
            </w:r>
            <w:r>
              <w:rPr>
                <w:rFonts w:hint="default" w:ascii="Times New Roman" w:hAnsi="Times New Roman" w:cs="Times New Roman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28.具备LED显示屏开关机次数、使用时长记录，可形成数据保存周期≥100天，并支持对现场温湿度的监测，可在控制软件端实时显示数据，方便用户了解现场屏体、环境温湿度数据情况；（需提供得到CNAS认可的检测机构出具的检测报告作为该技术参数证明材料）。</w:t>
            </w: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1个，</w:t>
            </w:r>
            <w:r>
              <w:rPr>
                <w:rFonts w:hint="eastAsia" w:ascii="Times New Roman" w:hAnsi="Times New Roman" w:cs="Times New Roman"/>
                <w:szCs w:val="21"/>
              </w:rPr>
              <w:t>≥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9.9m²</w:t>
            </w:r>
          </w:p>
        </w:tc>
        <w:tc>
          <w:tcPr>
            <w:tcW w:w="12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7" w:hRule="atLeast"/>
        </w:trPr>
        <w:tc>
          <w:tcPr>
            <w:tcW w:w="8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显示屏控制软件</w:t>
            </w:r>
          </w:p>
        </w:tc>
        <w:tc>
          <w:tcPr>
            <w:tcW w:w="4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1.具良好的操作界面，易学易用；软件提供了丰富灵活的视频切换功能、分区特效，以及三维特效动画，让显示屏的显示效果得到完美展现。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2.支持视频、音频、图像、文字、Flash、Gif等形式的媒体文件播放；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3.支持Microsoft office的Word、Excel、PPT显示；支持多页面多分区节目编辑；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4.支持时钟、计时、网页、表格、数据库、天气预报显示；支持外部视频、环境信息、体育比分、桌面拷贝播放；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5.支持对LED大屏幕的手工校正，同时兼容其它专业校正设备采集的校正数据。</w:t>
            </w: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12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信号发送盒</w:t>
            </w:r>
          </w:p>
        </w:tc>
        <w:tc>
          <w:tcPr>
            <w:tcW w:w="4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★1.具备带载面积≥390万像素，宽度≥8192点，高度≥4096点；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★2.具备输入分辨率≥1920×1200@60Hz，支持控制范围内自定义分辨率设置；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★3.具备对视频信号任意切换，裁剪，拼接，缩放；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★4.具备≥3画面显示，位置、大小可自由调节；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★5.具备独立音频输入和音频输出及HDMI音频解析输出；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6.具备RS232串口协议控制；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7.具备亮度和色温调节；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8.具备低亮高灰；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★9.具备≥1路HDMI 1.4输入接口，≥2路DVI输入接口，≥1路3G-SDI输入接口，≥1路音频输入接口；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10.具备≥6路网口输出接口，≥1路音频输出接口。</w:t>
            </w: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12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9" w:hRule="atLeast"/>
        </w:trPr>
        <w:tc>
          <w:tcPr>
            <w:tcW w:w="8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4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超高清视频无缝切换矩阵（四进四出）</w:t>
            </w:r>
          </w:p>
        </w:tc>
        <w:tc>
          <w:tcPr>
            <w:tcW w:w="4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★1.支持≥4个HDMI输入接口，≥4个HDMI输出接口。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★2.最大输入输出分辨率≥3840×2160P@60Hz。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★3.支持视频无缝切换、无闪屏、无黑屏。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4.控制接口：≥1×RS-232、≥1×RS-485、≥1×红外传感接收器、≥1×网口、≥1×UPDATE。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5.面板按键：≥4×输入按键、≥4×输出按键、≥6×功能按键。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6.支持EDID管理，可选默认EDID或者现场可学习。</w:t>
            </w: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</w:p>
        </w:tc>
        <w:tc>
          <w:tcPr>
            <w:tcW w:w="12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9" w:hRule="atLeast"/>
        </w:trPr>
        <w:tc>
          <w:tcPr>
            <w:tcW w:w="8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5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无线投屏器</w:t>
            </w:r>
          </w:p>
        </w:tc>
        <w:tc>
          <w:tcPr>
            <w:tcW w:w="4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★1.标配1个USB传屏器；支持usb无线传屏，支持windows和mac电脑，仅通过usb口，同时完成传输和供电，无线传屏至接收端。支持对usb传屏器所插电脑的触摸反控。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★2.支持无线接收Android系统、IOS系统、Mac OS系统、Windows7/8/10系统的镜像视频流。支持Mac OS系统、Windows系统反向显示主机端的内容。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★3.Android镜像传屏支持传声音同时播放在线视频。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4.支持白板书写及批注功能，并支持将白板内容扫码下载保存。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5.支持指定某台安卓手机/苹果手机设备为锁定模式，即独占模式，此模式下不能进行抢占。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6.接收端双网络结构，支持本机与外网wifi连接，移动端投屏时能够访问外网。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7.支持屏幕显示模式设置，支持等分模式及镜像预览模式。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8.支持定时开关机功能，支持周期性设置开关机时间。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9.支持色度参数调节功能、支持显示区域的宽高比调节功能。</w:t>
            </w: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</w:p>
        </w:tc>
        <w:tc>
          <w:tcPr>
            <w:tcW w:w="12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8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6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显示屏框体</w:t>
            </w:r>
          </w:p>
        </w:tc>
        <w:tc>
          <w:tcPr>
            <w:tcW w:w="4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1.室内钢结构设计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2.包边要求：结合装修风格，8mm胶合免熏蒸木箱。</w:t>
            </w: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12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7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LED配电柜</w:t>
            </w:r>
          </w:p>
        </w:tc>
        <w:tc>
          <w:tcPr>
            <w:tcW w:w="4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1.额定功率：≥10kW，输出路数：≥3路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2.输入电压：三相五线制AC380V±10%，频率50Hz±5%，具有高温断电、浪涌、短路、过流、过载保护功能；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3.输出电压：单相三线制AC220V±10%；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4.内置避雷器，具有避雷防雷功能；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5.配电柜含多功能卡控制，具有远程控制功能、RS232串口或千兆网口通信；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6.通过LED显示屏智慧控制系统软件搭配多功能卡实现电源监视、温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szCs w:val="21"/>
              </w:rPr>
              <w:t>度监控操作。</w:t>
            </w: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12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8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线缆、辅材</w:t>
            </w:r>
          </w:p>
        </w:tc>
        <w:tc>
          <w:tcPr>
            <w:tcW w:w="4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线缆：高清光纤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HDMI线25m*2根（根据现场施工定），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六类网线、电源线等；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辅材：</w:t>
            </w:r>
            <w:r>
              <w:rPr>
                <w:rFonts w:hint="eastAsia" w:ascii="Times New Roman" w:hAnsi="Times New Roman" w:cs="Times New Roman"/>
                <w:szCs w:val="21"/>
              </w:rPr>
              <w:t>线槽、线管、扎带、拉爆、螺丝、胶布、水晶头等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1批</w:t>
            </w:r>
          </w:p>
        </w:tc>
        <w:tc>
          <w:tcPr>
            <w:tcW w:w="12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9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安装调试</w:t>
            </w:r>
          </w:p>
        </w:tc>
        <w:tc>
          <w:tcPr>
            <w:tcW w:w="4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屏体安装、运输及维保服务：提供布线、安装、调试、培训、验收等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</w:p>
        </w:tc>
        <w:tc>
          <w:tcPr>
            <w:tcW w:w="12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   </w:t>
      </w:r>
    </w:p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36CBED"/>
    <w:multiLevelType w:val="singleLevel"/>
    <w:tmpl w:val="C036CBED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4C41FB"/>
    <w:rsid w:val="00731613"/>
    <w:rsid w:val="00785042"/>
    <w:rsid w:val="00C030FA"/>
    <w:rsid w:val="01952B47"/>
    <w:rsid w:val="0335026C"/>
    <w:rsid w:val="03DC0137"/>
    <w:rsid w:val="044826F6"/>
    <w:rsid w:val="06847D67"/>
    <w:rsid w:val="078F3911"/>
    <w:rsid w:val="085C1962"/>
    <w:rsid w:val="08D8671B"/>
    <w:rsid w:val="0A4D4C55"/>
    <w:rsid w:val="0B5026E4"/>
    <w:rsid w:val="0B6710A0"/>
    <w:rsid w:val="0C1764F5"/>
    <w:rsid w:val="0C791A5E"/>
    <w:rsid w:val="0CB82C21"/>
    <w:rsid w:val="0D1E1A94"/>
    <w:rsid w:val="0DA73F14"/>
    <w:rsid w:val="12265F37"/>
    <w:rsid w:val="12E77BE4"/>
    <w:rsid w:val="130D2C7D"/>
    <w:rsid w:val="14761350"/>
    <w:rsid w:val="171B0A80"/>
    <w:rsid w:val="17D37A3D"/>
    <w:rsid w:val="19BC530D"/>
    <w:rsid w:val="1CBE3CFF"/>
    <w:rsid w:val="1F397452"/>
    <w:rsid w:val="1FBF34BB"/>
    <w:rsid w:val="20BB6AEE"/>
    <w:rsid w:val="21096567"/>
    <w:rsid w:val="244E717A"/>
    <w:rsid w:val="264178B3"/>
    <w:rsid w:val="269F36DA"/>
    <w:rsid w:val="27876182"/>
    <w:rsid w:val="2F9B7203"/>
    <w:rsid w:val="30004764"/>
    <w:rsid w:val="30021573"/>
    <w:rsid w:val="30E9073A"/>
    <w:rsid w:val="31195CFD"/>
    <w:rsid w:val="312A68CB"/>
    <w:rsid w:val="31DA0028"/>
    <w:rsid w:val="31DA164E"/>
    <w:rsid w:val="32712E77"/>
    <w:rsid w:val="329D7163"/>
    <w:rsid w:val="348111B9"/>
    <w:rsid w:val="348A132E"/>
    <w:rsid w:val="35796AFF"/>
    <w:rsid w:val="35822FCD"/>
    <w:rsid w:val="37CE40AB"/>
    <w:rsid w:val="37FD3EA3"/>
    <w:rsid w:val="38ED3792"/>
    <w:rsid w:val="39F909B0"/>
    <w:rsid w:val="3B02118D"/>
    <w:rsid w:val="3B8525C7"/>
    <w:rsid w:val="3C115B3B"/>
    <w:rsid w:val="43364F2F"/>
    <w:rsid w:val="43C11A0B"/>
    <w:rsid w:val="49B12AEA"/>
    <w:rsid w:val="4A4E0172"/>
    <w:rsid w:val="4AB01371"/>
    <w:rsid w:val="4B884142"/>
    <w:rsid w:val="4EE61713"/>
    <w:rsid w:val="51A01BFD"/>
    <w:rsid w:val="51BF020C"/>
    <w:rsid w:val="5425617C"/>
    <w:rsid w:val="55386E39"/>
    <w:rsid w:val="57426220"/>
    <w:rsid w:val="579C4673"/>
    <w:rsid w:val="57BC4DD6"/>
    <w:rsid w:val="57E41C49"/>
    <w:rsid w:val="5A4F485F"/>
    <w:rsid w:val="5A694AA7"/>
    <w:rsid w:val="5C19379A"/>
    <w:rsid w:val="5D8750BC"/>
    <w:rsid w:val="5E9C3CB3"/>
    <w:rsid w:val="5EE17D4B"/>
    <w:rsid w:val="60F84082"/>
    <w:rsid w:val="61E006F4"/>
    <w:rsid w:val="61F268F6"/>
    <w:rsid w:val="62452BBE"/>
    <w:rsid w:val="629C4641"/>
    <w:rsid w:val="6358137F"/>
    <w:rsid w:val="64A527F0"/>
    <w:rsid w:val="665A58A9"/>
    <w:rsid w:val="697A6060"/>
    <w:rsid w:val="6D006D5B"/>
    <w:rsid w:val="709D7FB2"/>
    <w:rsid w:val="73A063E2"/>
    <w:rsid w:val="750259CF"/>
    <w:rsid w:val="7518440E"/>
    <w:rsid w:val="78F9735A"/>
    <w:rsid w:val="79C1273F"/>
    <w:rsid w:val="7AC2028A"/>
    <w:rsid w:val="7B4C41FB"/>
    <w:rsid w:val="7BF7CE94"/>
    <w:rsid w:val="7FF7CE24"/>
    <w:rsid w:val="CF7B3418"/>
    <w:rsid w:val="FCE648BF"/>
    <w:rsid w:val="FCEE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null3"/>
    <w:qFormat/>
    <w:uiPriority w:val="0"/>
    <w:rPr>
      <w:rFonts w:hint="eastAsia" w:ascii="Calibri" w:hAnsi="Calibri" w:eastAsia="宋体" w:cs="Times New Roman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2024-12-11T01:52:00Z</dcterms:created>
  <dc:creator>Administrator</dc:creator>
  <cp:lastModifiedBy>Administrator</cp:lastModifiedBy>
  <cp:lastPrinted>2025-05-14T14:21:00Z</cp:lastPrinted>
  <dcterms:modified xsi:type="dcterms:W3CDTF">2025-05-20T02:33:41Z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